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共青团三亚市委</w:t>
      </w:r>
      <w:r>
        <w:rPr>
          <w:rFonts w:hint="eastAsia" w:ascii="方正小标宋简体" w:hAnsi="方正小标宋简体" w:eastAsia="方正小标宋简体" w:cs="方正小标宋简体"/>
          <w:sz w:val="44"/>
          <w:szCs w:val="44"/>
          <w:lang w:val="en-US" w:eastAsia="zh-CN"/>
        </w:rPr>
        <w:t>2017</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部门</w:t>
      </w:r>
      <w:r>
        <w:rPr>
          <w:rFonts w:hint="eastAsia" w:ascii="方正小标宋简体" w:hAnsi="方正小标宋简体" w:eastAsia="方正小标宋简体" w:cs="方正小标宋简体"/>
          <w:sz w:val="44"/>
          <w:szCs w:val="44"/>
        </w:rPr>
        <w:t>预算</w:t>
      </w:r>
      <w:r>
        <w:rPr>
          <w:rFonts w:hint="eastAsia" w:ascii="方正小标宋简体" w:hAnsi="方正小标宋简体" w:eastAsia="方正小标宋简体" w:cs="方正小标宋简体"/>
          <w:sz w:val="44"/>
          <w:szCs w:val="44"/>
          <w:lang w:eastAsia="zh-CN"/>
        </w:rPr>
        <w:t>公开说明</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共青团三亚市委</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共青团三亚市委</w:t>
      </w:r>
      <w:r>
        <w:rPr>
          <w:rFonts w:hint="eastAsia" w:ascii="黑体" w:hAnsi="黑体" w:eastAsia="黑体"/>
          <w:sz w:val="32"/>
          <w:szCs w:val="32"/>
          <w:lang w:val="en-US" w:eastAsia="zh-CN"/>
        </w:rPr>
        <w:t>2017</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部门支出明细表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0"/>
        </w:numPr>
        <w:ind w:left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省级财力安排的专项转移支付预算表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共青团三亚市委</w:t>
      </w:r>
      <w:r>
        <w:rPr>
          <w:rFonts w:hint="eastAsia" w:ascii="黑体" w:hAnsi="黑体" w:eastAsia="黑体"/>
          <w:sz w:val="32"/>
          <w:szCs w:val="32"/>
          <w:lang w:val="en-US" w:eastAsia="zh-CN"/>
        </w:rPr>
        <w:t>2017</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0" w:leftChars="0" w:firstLine="0" w:firstLineChars="0"/>
        <w:jc w:val="left"/>
        <w:rPr>
          <w:rFonts w:ascii="黑体" w:hAnsi="黑体" w:eastAsia="黑体"/>
          <w:sz w:val="32"/>
          <w:szCs w:val="32"/>
        </w:rPr>
      </w:pPr>
      <w:bookmarkStart w:id="0" w:name="_GoBack"/>
      <w:bookmarkEnd w:id="0"/>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共青团三亚市委</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主要职能</w:t>
      </w:r>
    </w:p>
    <w:p>
      <w:pPr>
        <w:spacing w:line="560" w:lineRule="exact"/>
        <w:ind w:firstLine="645"/>
        <w:rPr>
          <w:rFonts w:eastAsia="仿宋_GB2312"/>
          <w:sz w:val="32"/>
          <w:szCs w:val="32"/>
        </w:rPr>
      </w:pPr>
      <w:r>
        <w:rPr>
          <w:rFonts w:eastAsia="仿宋_GB2312"/>
          <w:sz w:val="32"/>
          <w:szCs w:val="32"/>
        </w:rPr>
        <w:t>（一）领导全市共青团工作。根据市委和团省委的指示，围绕党的中心任务，结合青年特点，提出每个时期团的工作任务，制定全市团的工作目标。</w:t>
      </w:r>
    </w:p>
    <w:p>
      <w:pPr>
        <w:spacing w:line="560" w:lineRule="exact"/>
        <w:ind w:firstLine="645"/>
        <w:rPr>
          <w:rFonts w:eastAsia="仿宋_GB2312"/>
          <w:sz w:val="32"/>
          <w:szCs w:val="32"/>
        </w:rPr>
      </w:pPr>
      <w:r>
        <w:rPr>
          <w:rFonts w:eastAsia="仿宋_GB2312"/>
          <w:sz w:val="32"/>
          <w:szCs w:val="32"/>
        </w:rPr>
        <w:t>（二）以爱国主义教育为核心，加强青少年的思想政治工作，动员和带领各级团组织和广大青少年参与和开展主题鲜明、健康向上、富有时代意义的活动，陶冶广大青少年思想情操，引导他们树立正确的世界观、价值观和人生观，培养和造就有理想、有道德、有文化、有纪律的特区一代新人。</w:t>
      </w:r>
    </w:p>
    <w:p>
      <w:pPr>
        <w:spacing w:line="560" w:lineRule="exact"/>
        <w:ind w:firstLine="645"/>
        <w:rPr>
          <w:rFonts w:eastAsia="仿宋_GB2312"/>
          <w:sz w:val="32"/>
          <w:szCs w:val="32"/>
        </w:rPr>
      </w:pPr>
      <w:r>
        <w:rPr>
          <w:rFonts w:eastAsia="仿宋_GB2312"/>
          <w:sz w:val="32"/>
          <w:szCs w:val="32"/>
        </w:rPr>
        <w:t>（三）加强全市团组织建设，提高团组织的凝聚力和战斗力。协助党组织管理、考核、选拔和培训团的干部。</w:t>
      </w:r>
    </w:p>
    <w:p>
      <w:pPr>
        <w:spacing w:line="560" w:lineRule="exact"/>
        <w:ind w:firstLine="645"/>
        <w:rPr>
          <w:rFonts w:eastAsia="仿宋_GB2312"/>
          <w:sz w:val="32"/>
          <w:szCs w:val="32"/>
        </w:rPr>
      </w:pPr>
      <w:r>
        <w:rPr>
          <w:rFonts w:eastAsia="仿宋_GB2312"/>
          <w:sz w:val="32"/>
          <w:szCs w:val="32"/>
        </w:rPr>
        <w:t>（四）组织、带领全市团员青年在建设社会主义市场体制的进程中发挥先锋和突击队作用，完成市委和团省委部署的以青少年为主题的各项任务。认真实施基层团组织建设“强活力”工程、青春建功国际旅游岛行动、促进青年就业创业行动、青少年成长导航行动。</w:t>
      </w:r>
    </w:p>
    <w:p>
      <w:pPr>
        <w:spacing w:line="560" w:lineRule="exact"/>
        <w:ind w:firstLine="645"/>
        <w:rPr>
          <w:rFonts w:eastAsia="仿宋_GB2312"/>
          <w:sz w:val="32"/>
          <w:szCs w:val="32"/>
        </w:rPr>
      </w:pPr>
      <w:r>
        <w:rPr>
          <w:rFonts w:eastAsia="仿宋_GB2312"/>
          <w:sz w:val="32"/>
          <w:szCs w:val="32"/>
        </w:rPr>
        <w:t>（五）负责市青联、学联、少先队和志愿者协会工作，指导和管理全市青少年社团组织。</w:t>
      </w:r>
    </w:p>
    <w:p>
      <w:pPr>
        <w:spacing w:line="560" w:lineRule="exact"/>
        <w:ind w:firstLine="645"/>
        <w:rPr>
          <w:rFonts w:eastAsia="仿宋_GB2312"/>
          <w:sz w:val="32"/>
          <w:szCs w:val="32"/>
        </w:rPr>
      </w:pPr>
      <w:r>
        <w:rPr>
          <w:rFonts w:eastAsia="仿宋_GB2312"/>
          <w:sz w:val="32"/>
          <w:szCs w:val="32"/>
        </w:rPr>
        <w:t>（六）参与制订全市青少年事业发展规划和青少年工作方针、政策；参与全市有关青少年事务规范性文件的制定和实施，协助党和政府处理、协调与青少年利益相关的事务。</w:t>
      </w:r>
    </w:p>
    <w:p>
      <w:pPr>
        <w:spacing w:line="560" w:lineRule="exact"/>
        <w:ind w:firstLine="645"/>
        <w:rPr>
          <w:rFonts w:eastAsia="仿宋_GB2312"/>
          <w:sz w:val="32"/>
          <w:szCs w:val="32"/>
        </w:rPr>
      </w:pPr>
      <w:r>
        <w:rPr>
          <w:rFonts w:eastAsia="仿宋_GB2312"/>
          <w:sz w:val="32"/>
          <w:szCs w:val="32"/>
        </w:rPr>
        <w:t>（七）调查青少年思想动态和青少年工作情况，研究青少年运动、工作理论和思想教育问题，提出相应的对策，开展各种活动。</w:t>
      </w:r>
    </w:p>
    <w:p>
      <w:pPr>
        <w:spacing w:line="560" w:lineRule="exact"/>
        <w:ind w:firstLine="645"/>
        <w:rPr>
          <w:rFonts w:eastAsia="仿宋_GB2312"/>
          <w:sz w:val="32"/>
          <w:szCs w:val="32"/>
        </w:rPr>
      </w:pPr>
      <w:r>
        <w:rPr>
          <w:rFonts w:eastAsia="仿宋_GB2312"/>
          <w:sz w:val="32"/>
          <w:szCs w:val="32"/>
        </w:rPr>
        <w:t>（八）会同有关部门做好全市青年统战、民族、宗教工作和青年统战对象的团结教育工作，维护、促进祖国统一和民族团结。</w:t>
      </w:r>
    </w:p>
    <w:p>
      <w:pPr>
        <w:spacing w:line="560" w:lineRule="exact"/>
        <w:ind w:firstLine="645"/>
        <w:rPr>
          <w:rFonts w:eastAsia="仿宋_GB2312"/>
          <w:sz w:val="32"/>
          <w:szCs w:val="32"/>
        </w:rPr>
      </w:pPr>
      <w:r>
        <w:rPr>
          <w:rFonts w:eastAsia="仿宋_GB2312"/>
          <w:sz w:val="32"/>
          <w:szCs w:val="32"/>
        </w:rPr>
        <w:t>（九）会同有关部门对全市青少年外事工作实行归口管理和提供服务，负责市内外青少年友好交流工作。</w:t>
      </w:r>
    </w:p>
    <w:p>
      <w:pPr>
        <w:spacing w:line="560" w:lineRule="exact"/>
        <w:ind w:firstLine="645"/>
        <w:rPr>
          <w:rFonts w:eastAsia="仿宋_GB2312"/>
          <w:sz w:val="32"/>
          <w:szCs w:val="32"/>
        </w:rPr>
      </w:pPr>
      <w:r>
        <w:rPr>
          <w:rFonts w:eastAsia="仿宋_GB2312"/>
          <w:sz w:val="32"/>
          <w:szCs w:val="32"/>
        </w:rPr>
        <w:t>（十）协助政府教育部门组织大、中、小学学生开展各具特色的教育和活动，维护学校稳定和社会安定团结。</w:t>
      </w:r>
    </w:p>
    <w:p>
      <w:pPr>
        <w:spacing w:line="560" w:lineRule="exact"/>
        <w:ind w:firstLine="645"/>
        <w:rPr>
          <w:rFonts w:eastAsia="仿宋_GB2312"/>
          <w:sz w:val="32"/>
          <w:szCs w:val="32"/>
        </w:rPr>
      </w:pPr>
      <w:r>
        <w:rPr>
          <w:rFonts w:eastAsia="仿宋_GB2312"/>
          <w:sz w:val="32"/>
          <w:szCs w:val="32"/>
        </w:rPr>
        <w:t>（十一）承担全市实施“希望工程”的有关工作。</w:t>
      </w:r>
    </w:p>
    <w:p>
      <w:pPr>
        <w:spacing w:line="560" w:lineRule="exact"/>
        <w:ind w:firstLine="645"/>
        <w:rPr>
          <w:rFonts w:ascii="黑体" w:hAnsi="黑体" w:eastAsia="黑体" w:cs="仿宋_GB2312"/>
          <w:sz w:val="32"/>
          <w:szCs w:val="32"/>
        </w:rPr>
      </w:pPr>
      <w:r>
        <w:rPr>
          <w:rFonts w:eastAsia="仿宋_GB2312"/>
          <w:sz w:val="32"/>
          <w:szCs w:val="32"/>
        </w:rPr>
        <w:t>（十二）承</w:t>
      </w:r>
      <w:r>
        <w:rPr>
          <w:rFonts w:hint="eastAsia" w:eastAsia="仿宋_GB2312"/>
          <w:sz w:val="32"/>
          <w:szCs w:val="32"/>
        </w:rPr>
        <w:t>办</w:t>
      </w:r>
      <w:r>
        <w:rPr>
          <w:rFonts w:eastAsia="仿宋_GB2312"/>
          <w:sz w:val="32"/>
          <w:szCs w:val="32"/>
        </w:rPr>
        <w:t>市委、</w:t>
      </w:r>
      <w:r>
        <w:rPr>
          <w:rFonts w:hint="eastAsia" w:eastAsia="仿宋_GB2312"/>
          <w:sz w:val="32"/>
          <w:szCs w:val="32"/>
        </w:rPr>
        <w:t>市政府和上级部门</w:t>
      </w:r>
      <w:r>
        <w:rPr>
          <w:rFonts w:eastAsia="仿宋_GB2312"/>
          <w:sz w:val="32"/>
          <w:szCs w:val="32"/>
        </w:rPr>
        <w:t>交办的</w:t>
      </w:r>
      <w:r>
        <w:rPr>
          <w:rFonts w:hint="eastAsia" w:eastAsia="仿宋_GB2312"/>
          <w:sz w:val="32"/>
          <w:szCs w:val="32"/>
        </w:rPr>
        <w:t>工作</w:t>
      </w:r>
      <w:r>
        <w:rPr>
          <w:rFonts w:eastAsia="仿宋_GB2312"/>
          <w:sz w:val="32"/>
          <w:szCs w:val="32"/>
        </w:rPr>
        <w:t>；指导各区</w:t>
      </w:r>
      <w:r>
        <w:rPr>
          <w:rFonts w:hint="eastAsia" w:eastAsia="仿宋_GB2312"/>
          <w:sz w:val="32"/>
          <w:szCs w:val="32"/>
        </w:rPr>
        <w:t>共青团委员会</w:t>
      </w:r>
      <w:r>
        <w:rPr>
          <w:rFonts w:eastAsia="仿宋_GB2312"/>
          <w:sz w:val="32"/>
          <w:szCs w:val="32"/>
        </w:rPr>
        <w:t>工作。</w:t>
      </w:r>
    </w:p>
    <w:p>
      <w:pPr>
        <w:pStyle w:val="6"/>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二、</w:t>
      </w:r>
      <w:r>
        <w:rPr>
          <w:rFonts w:hint="eastAsia" w:ascii="黑体" w:hAnsi="黑体" w:eastAsia="黑体" w:cs="仿宋_GB2312"/>
          <w:sz w:val="32"/>
          <w:szCs w:val="32"/>
        </w:rPr>
        <w:t>部门预算单位构成</w:t>
      </w:r>
    </w:p>
    <w:p>
      <w:pPr>
        <w:spacing w:line="560" w:lineRule="exact"/>
        <w:ind w:firstLine="645"/>
        <w:rPr>
          <w:rFonts w:hint="eastAsia" w:eastAsia="仿宋_GB2312"/>
          <w:sz w:val="32"/>
          <w:szCs w:val="32"/>
          <w:lang w:eastAsia="zh-CN"/>
        </w:rPr>
      </w:pPr>
      <w:r>
        <w:rPr>
          <w:rFonts w:hint="eastAsia" w:eastAsia="仿宋_GB2312"/>
          <w:sz w:val="32"/>
          <w:szCs w:val="32"/>
          <w:lang w:eastAsia="zh-CN"/>
        </w:rPr>
        <w:t>团市委部门本级</w:t>
      </w:r>
    </w:p>
    <w:p>
      <w:pPr>
        <w:ind w:left="800"/>
        <w:jc w:val="center"/>
        <w:rPr>
          <w:rFonts w:hint="eastAsia" w:ascii="黑体" w:hAnsi="黑体" w:eastAsia="黑体"/>
          <w:sz w:val="32"/>
          <w:szCs w:val="32"/>
        </w:rPr>
      </w:pPr>
    </w:p>
    <w:p>
      <w:pPr>
        <w:ind w:left="800"/>
        <w:jc w:val="center"/>
        <w:rPr>
          <w:rFonts w:hint="eastAsia" w:ascii="黑体" w:hAnsi="黑体" w:eastAsia="黑体"/>
          <w:sz w:val="32"/>
          <w:szCs w:val="32"/>
          <w:lang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共青团三亚市委</w:t>
      </w:r>
      <w:r>
        <w:rPr>
          <w:rFonts w:hint="eastAsia" w:ascii="黑体" w:hAnsi="黑体" w:eastAsia="黑体"/>
          <w:sz w:val="32"/>
          <w:szCs w:val="32"/>
          <w:lang w:val="en-US" w:eastAsia="zh-CN"/>
        </w:rPr>
        <w:t>2017</w:t>
      </w:r>
      <w:r>
        <w:rPr>
          <w:rFonts w:hint="eastAsia" w:ascii="黑体" w:hAnsi="黑体" w:eastAsia="黑体"/>
          <w:sz w:val="32"/>
          <w:szCs w:val="32"/>
        </w:rPr>
        <w:t>年部门预算表</w:t>
      </w: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（此部分内容即为部门预算公开表）</w:t>
      </w:r>
    </w:p>
    <w:p>
      <w:pPr>
        <w:ind w:left="800"/>
        <w:jc w:val="center"/>
        <w:rPr>
          <w:rFonts w:hint="eastAsia" w:ascii="仿宋_GB2312" w:hAnsi="黑体" w:eastAsia="仿宋_GB2312"/>
          <w:b/>
          <w:sz w:val="32"/>
          <w:szCs w:val="32"/>
        </w:rPr>
      </w:pPr>
    </w:p>
    <w:p>
      <w:pPr>
        <w:jc w:val="center"/>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共青团三亚市委</w:t>
      </w:r>
      <w:r>
        <w:rPr>
          <w:rFonts w:hint="eastAsia" w:ascii="黑体" w:hAnsi="黑体" w:eastAsia="黑体"/>
          <w:sz w:val="32"/>
          <w:szCs w:val="32"/>
          <w:lang w:val="en-US" w:eastAsia="zh-CN"/>
        </w:rPr>
        <w:t>2017</w:t>
      </w:r>
      <w:r>
        <w:rPr>
          <w:rFonts w:hint="eastAsia" w:ascii="黑体" w:hAnsi="黑体" w:eastAsia="黑体"/>
          <w:sz w:val="32"/>
          <w:szCs w:val="32"/>
        </w:rPr>
        <w:t>年部门预算情况说明</w:t>
      </w:r>
    </w:p>
    <w:p>
      <w:pPr>
        <w:jc w:val="center"/>
        <w:rPr>
          <w:rFonts w:hint="eastAsia"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共青团三亚市委</w:t>
      </w:r>
      <w:r>
        <w:rPr>
          <w:rFonts w:hint="eastAsia" w:ascii="黑体" w:hAnsi="黑体" w:eastAsia="黑体"/>
          <w:sz w:val="32"/>
          <w:szCs w:val="32"/>
          <w:lang w:val="en-US" w:eastAsia="zh-CN"/>
        </w:rPr>
        <w:t>2017</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共青团三亚市委</w:t>
      </w: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1006.82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1006.82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1006.82</w:t>
      </w:r>
      <w:r>
        <w:rPr>
          <w:rFonts w:hint="eastAsia" w:ascii="仿宋_GB2312" w:hAnsi="黑体" w:eastAsia="仿宋_GB2312"/>
          <w:sz w:val="32"/>
          <w:szCs w:val="32"/>
        </w:rPr>
        <w:t>万元</w:t>
      </w:r>
      <w:r>
        <w:rPr>
          <w:rFonts w:hint="eastAsia" w:ascii="仿宋_GB2312" w:hAnsi="黑体" w:eastAsia="仿宋_GB2312"/>
          <w:sz w:val="32"/>
          <w:szCs w:val="32"/>
          <w:lang w:eastAsia="zh-CN"/>
        </w:rPr>
        <w:t>；支出总计</w:t>
      </w:r>
      <w:r>
        <w:rPr>
          <w:rFonts w:hint="eastAsia" w:ascii="仿宋_GB2312" w:hAnsi="黑体" w:eastAsia="仿宋_GB2312"/>
          <w:sz w:val="32"/>
          <w:szCs w:val="32"/>
          <w:lang w:val="en-US" w:eastAsia="zh-CN"/>
        </w:rPr>
        <w:t>1006.82万元，包括一般公共服务支出946.96万元，社会保障和就业支出24万元，医疗卫生与计划生育支出17.61万元，农林水支出3.71万元，住房保障支出14.54万元。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共青团三亚市委</w:t>
      </w:r>
      <w:r>
        <w:rPr>
          <w:rFonts w:hint="eastAsia" w:ascii="黑体" w:hAnsi="黑体" w:eastAsia="黑体"/>
          <w:sz w:val="32"/>
          <w:szCs w:val="32"/>
          <w:lang w:val="en-US" w:eastAsia="zh-CN"/>
        </w:rPr>
        <w:t>2017</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共青团三亚市委</w:t>
      </w:r>
      <w:r>
        <w:rPr>
          <w:rFonts w:hint="eastAsia" w:ascii="仿宋_GB2312" w:hAnsi="黑体" w:eastAsia="仿宋_GB2312"/>
          <w:sz w:val="32"/>
          <w:szCs w:val="32"/>
          <w:lang w:val="en-US" w:eastAsia="zh-CN"/>
        </w:rPr>
        <w:t>2017</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1006.82</w:t>
      </w:r>
      <w:r>
        <w:rPr>
          <w:rFonts w:hint="eastAsia" w:ascii="仿宋_GB2312" w:hAnsi="黑体" w:eastAsia="仿宋_GB2312"/>
          <w:sz w:val="32"/>
          <w:szCs w:val="32"/>
        </w:rPr>
        <w:t>万元，比上年执行数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357.15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西部计划志愿者调资并将部分工资纳入市级财政预算，导致项目经费较去年有较大幅度提升。</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946.96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94.1</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w:t>
      </w:r>
      <w:r>
        <w:rPr>
          <w:rFonts w:hint="eastAsia" w:ascii="仿宋_GB2312" w:hAnsi="黑体" w:eastAsia="仿宋_GB2312"/>
          <w:sz w:val="32"/>
          <w:szCs w:val="32"/>
          <w:lang w:eastAsia="zh-CN"/>
        </w:rPr>
        <w:t>医疗卫生与计划生育</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17.61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w:t>
      </w:r>
      <w:r>
        <w:rPr>
          <w:rFonts w:hint="eastAsia" w:ascii="仿宋_GB2312" w:hAnsi="黑体" w:eastAsia="仿宋_GB2312"/>
          <w:sz w:val="32"/>
          <w:szCs w:val="32"/>
          <w:lang w:eastAsia="zh-CN"/>
        </w:rPr>
        <w:t>农林水</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0.4</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14.54万元，占1.4%。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群众团体事务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146.16</w:t>
      </w:r>
      <w:r>
        <w:rPr>
          <w:rFonts w:hint="eastAsia" w:ascii="仿宋_GB2312" w:hAnsi="黑体" w:eastAsia="仿宋_GB2312"/>
          <w:sz w:val="32"/>
          <w:szCs w:val="32"/>
        </w:rPr>
        <w:t>万元，比上年执行数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因工资调整导致该项经费较去年略增。</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一般行政管理事务（项）</w:t>
      </w:r>
      <w:r>
        <w:rPr>
          <w:rFonts w:hint="eastAsia" w:ascii="仿宋_GB2312" w:hAnsi="黑体" w:eastAsia="仿宋_GB2312"/>
          <w:sz w:val="32"/>
          <w:szCs w:val="32"/>
          <w:lang w:val="en-US" w:eastAsia="zh-CN"/>
        </w:rPr>
        <w:t>2017年预算数为795.98万元，比上年执行数增加350.51万元，主要是</w:t>
      </w:r>
      <w:r>
        <w:rPr>
          <w:rFonts w:hint="eastAsia" w:ascii="仿宋_GB2312" w:hAnsi="黑体" w:eastAsia="仿宋_GB2312"/>
          <w:sz w:val="32"/>
          <w:szCs w:val="32"/>
          <w:lang w:eastAsia="zh-CN"/>
        </w:rPr>
        <w:t>西部计划志愿者调资并将部分工资纳入市级财政预算，以及购买社工服务、青少年事务、信息系统运行及维护等项目较去年均有不同程度增加。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其他群众团体事务支出（项）</w:t>
      </w:r>
      <w:r>
        <w:rPr>
          <w:rFonts w:hint="eastAsia" w:ascii="仿宋_GB2312" w:hAnsi="黑体" w:eastAsia="仿宋_GB2312"/>
          <w:sz w:val="32"/>
          <w:szCs w:val="32"/>
          <w:lang w:val="en-US" w:eastAsia="zh-CN"/>
        </w:rPr>
        <w:t>2017年预算数为4.82万元，该项经费主要用于公务用车运行与维护。</w:t>
      </w:r>
    </w:p>
    <w:p>
      <w:pPr>
        <w:numPr>
          <w:ilvl w:val="0"/>
          <w:numId w:val="5"/>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社会保障和就业（类）行政事业单位离退休（款）机关事业单位基本养老保险缴费支出（项）2017年预算数为24万元，比上年执行数减少5.89万元，主要是2017年无需进行养老保险补缴，经费较2016年有所减少。</w:t>
      </w:r>
    </w:p>
    <w:p>
      <w:pPr>
        <w:numPr>
          <w:ilvl w:val="0"/>
          <w:numId w:val="5"/>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医疗卫生与计划生育支出（类）行政事业单位医疗（款）行政单位医疗（项）2017年预算数为4.53万元，比上年执行数增加0.54万元，主要因工资调整导致基本医疗保险缴费相应增加。</w:t>
      </w:r>
    </w:p>
    <w:p>
      <w:pPr>
        <w:numPr>
          <w:ilvl w:val="0"/>
          <w:numId w:val="0"/>
        </w:numPr>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公务员医疗补助（项）2017年预算数为1.69万元，比上年执行数增加0.54万元，主要因工资调整导致干部职工的补充医疗缴费经费相应增加。</w:t>
      </w:r>
    </w:p>
    <w:p>
      <w:pPr>
        <w:numPr>
          <w:ilvl w:val="0"/>
          <w:numId w:val="0"/>
        </w:numPr>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4.农林水支出（类）新菜地开发建设基金及对应专项债务收入安排的支出（款）设备购置（项）2017年预算数为3.71万元，主要用于办公设备购置。</w:t>
      </w:r>
    </w:p>
    <w:p>
      <w:pPr>
        <w:numPr>
          <w:ilvl w:val="0"/>
          <w:numId w:val="0"/>
        </w:num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5.住房保障支出（类）住房改革支出（款）住房公积金（项）2017年预算数为14.54万元，比上年执行数增加0.27万元，主要因工资调整导致住房公积金相应增加。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共青团三亚市委</w:t>
      </w:r>
      <w:r>
        <w:rPr>
          <w:rFonts w:hint="eastAsia" w:ascii="黑体" w:hAnsi="黑体" w:eastAsia="黑体"/>
          <w:sz w:val="32"/>
          <w:szCs w:val="32"/>
          <w:lang w:val="en-US" w:eastAsia="zh-CN"/>
        </w:rPr>
        <w:t>2017</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共青团三亚市委</w:t>
      </w:r>
      <w:r>
        <w:rPr>
          <w:rFonts w:hint="eastAsia" w:ascii="仿宋_GB2312" w:hAnsi="黑体" w:eastAsia="仿宋_GB2312"/>
          <w:sz w:val="32"/>
          <w:szCs w:val="32"/>
          <w:lang w:val="en-US" w:eastAsia="zh-CN"/>
        </w:rPr>
        <w:t>2017</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202.31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185.42</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机关事业单位基本养老保险缴费、医疗费、住房公积金和其他工资福利支出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16.89</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会议费、培训费、工会经费、福利费、公务用车运行维护费及其他商品和服务支出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共青团三亚市委</w:t>
      </w:r>
      <w:r>
        <w:rPr>
          <w:rFonts w:hint="eastAsia" w:ascii="黑体" w:hAnsi="黑体" w:eastAsia="黑体" w:cs="Times New Roman"/>
          <w:sz w:val="32"/>
          <w:shd w:val="clear" w:color="auto" w:fill="FFFFFF"/>
          <w:lang w:val="en-US" w:eastAsia="zh-CN"/>
        </w:rPr>
        <w:t>2017</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lang w:eastAsia="zh-CN"/>
        </w:rPr>
        <w:t>共青团三亚市委</w:t>
      </w:r>
      <w:r>
        <w:rPr>
          <w:rFonts w:hint="eastAsia" w:ascii="仿宋_GB2312" w:hAnsi="黑体" w:eastAsia="仿宋_GB2312"/>
          <w:sz w:val="32"/>
          <w:szCs w:val="32"/>
          <w:lang w:val="en-US" w:eastAsia="zh-CN"/>
        </w:rPr>
        <w:t>2017</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34.85</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17.85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共青团三亚市委</w:t>
      </w:r>
      <w:r>
        <w:rPr>
          <w:rFonts w:hint="eastAsia" w:ascii="黑体" w:hAnsi="黑体" w:eastAsia="黑体" w:cs="Times New Roman"/>
          <w:sz w:val="32"/>
          <w:shd w:val="clear" w:color="auto" w:fill="FFFFFF"/>
          <w:lang w:val="en-US" w:eastAsia="zh-CN"/>
        </w:rPr>
        <w:t>2017</w:t>
      </w:r>
      <w:r>
        <w:rPr>
          <w:rFonts w:hint="eastAsia" w:ascii="黑体" w:hAnsi="黑体" w:eastAsia="黑体" w:cs="Times New Roman"/>
          <w:sz w:val="32"/>
          <w:shd w:val="clear" w:color="auto" w:fill="FFFFFF"/>
        </w:rPr>
        <w:t>年政府性基金预算当年拨款情况说明</w:t>
      </w:r>
    </w:p>
    <w:p>
      <w:pPr>
        <w:numPr>
          <w:ilvl w:val="0"/>
          <w:numId w:val="0"/>
        </w:numPr>
        <w:rPr>
          <w:rFonts w:hint="eastAsia" w:ascii="Times New Roman" w:hAnsi="Times New Roman" w:eastAsia="仿宋_GB2312" w:cs="Times New Roman"/>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Times New Roman" w:hAnsi="Times New Roman" w:eastAsia="仿宋_GB2312" w:cs="Times New Roman"/>
          <w:sz w:val="32"/>
          <w:shd w:val="clear" w:color="auto" w:fill="FFFFFF"/>
          <w:lang w:val="en-US" w:eastAsia="zh-CN"/>
        </w:rPr>
        <w:t xml:space="preserve"> 2017年我委无该项经费预算。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共青团三亚市委</w:t>
      </w:r>
      <w:r>
        <w:rPr>
          <w:rFonts w:hint="eastAsia" w:ascii="黑体" w:hAnsi="黑体" w:eastAsia="黑体" w:cs="Times New Roman"/>
          <w:sz w:val="32"/>
          <w:shd w:val="clear" w:color="auto" w:fill="FFFFFF"/>
          <w:lang w:val="en-US" w:eastAsia="zh-CN"/>
        </w:rPr>
        <w:t>2017</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共青团三亚市委</w:t>
      </w:r>
      <w:r>
        <w:rPr>
          <w:rFonts w:hint="eastAsia" w:ascii="仿宋_GB2312" w:hAnsi="黑体" w:eastAsia="仿宋_GB2312" w:cs="仿宋_GB2312"/>
          <w:sz w:val="32"/>
          <w:szCs w:val="32"/>
        </w:rPr>
        <w:t>所有收入和支出均纳入部门预算管理。收入包括：经费拨款收入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社会保障和就业支出、医疗卫生与计划生育支出、农林水支出、住房保障支出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共青团三亚市委</w:t>
      </w: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1006.82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共青团三亚市委</w:t>
      </w:r>
      <w:r>
        <w:rPr>
          <w:rFonts w:hint="eastAsia" w:ascii="仿宋_GB2312" w:hAnsi="黑体" w:eastAsia="仿宋_GB2312"/>
          <w:sz w:val="32"/>
          <w:szCs w:val="32"/>
          <w:lang w:val="en-US" w:eastAsia="zh-CN"/>
        </w:rPr>
        <w:t>2017</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共青团三亚市委</w:t>
      </w: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1006.82</w:t>
      </w:r>
      <w:r>
        <w:rPr>
          <w:rFonts w:hint="eastAsia" w:ascii="仿宋_GB2312" w:hAnsi="黑体" w:eastAsia="仿宋_GB2312"/>
          <w:sz w:val="32"/>
          <w:szCs w:val="32"/>
        </w:rPr>
        <w:t>万元，经费拨款收入</w:t>
      </w:r>
      <w:r>
        <w:rPr>
          <w:rFonts w:hint="eastAsia" w:ascii="仿宋_GB2312" w:hAnsi="黑体" w:eastAsia="仿宋_GB2312"/>
          <w:sz w:val="32"/>
          <w:szCs w:val="32"/>
          <w:lang w:val="en-US" w:eastAsia="zh-CN"/>
        </w:rPr>
        <w:t>1006.82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共青团三亚市委</w:t>
      </w:r>
      <w:r>
        <w:rPr>
          <w:rFonts w:hint="eastAsia" w:ascii="黑体" w:hAnsi="黑体" w:eastAsia="黑体" w:cs="Times New Roman"/>
          <w:sz w:val="32"/>
          <w:shd w:val="clear" w:color="auto" w:fill="FFFFFF"/>
          <w:lang w:val="en-US" w:eastAsia="zh-CN"/>
        </w:rPr>
        <w:t>2017</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共青团三亚市委</w:t>
      </w: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1006.82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202.31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20.1</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804.51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79.9</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共青团三亚市委</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1006.82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w:t>
      </w:r>
      <w:r>
        <w:rPr>
          <w:rFonts w:hint="eastAsia" w:ascii="仿宋_GB2312" w:hAnsi="黑体" w:eastAsia="仿宋_GB2312"/>
          <w:sz w:val="32"/>
          <w:szCs w:val="32"/>
          <w:lang w:eastAsia="zh-CN"/>
        </w:rPr>
        <w:t>共青团三亚市委</w:t>
      </w:r>
      <w:r>
        <w:rPr>
          <w:rFonts w:hint="eastAsia" w:ascii="仿宋_GB2312" w:hAnsi="黑体" w:eastAsia="仿宋_GB2312" w:cs="仿宋_GB2312"/>
          <w:sz w:val="32"/>
          <w:szCs w:val="32"/>
        </w:rPr>
        <w:t>本级采购预算总额</w:t>
      </w:r>
      <w:r>
        <w:rPr>
          <w:rFonts w:hint="eastAsia" w:ascii="仿宋_GB2312" w:hAnsi="黑体" w:eastAsia="仿宋_GB2312" w:cs="仿宋_GB2312"/>
          <w:sz w:val="32"/>
          <w:szCs w:val="32"/>
          <w:lang w:val="en-US" w:eastAsia="zh-CN"/>
        </w:rPr>
        <w:t>3.71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3.71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2016</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共青团三亚市委</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，领导干部用车、机要通信应急用车、一般执法执勤用车、特种专业技术用车均为</w:t>
      </w:r>
      <w:r>
        <w:rPr>
          <w:rFonts w:hint="eastAsia" w:ascii="仿宋_GB2312" w:hAnsi="黑体" w:eastAsia="仿宋_GB2312" w:cs="仿宋_GB2312"/>
          <w:sz w:val="32"/>
          <w:szCs w:val="32"/>
          <w:lang w:val="en-US" w:eastAsia="zh-CN"/>
        </w:rPr>
        <w:t>0辆，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共青团三亚市委员会</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804.51</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  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w:t>
      </w:r>
      <w:r>
        <w:rPr>
          <w:rFonts w:ascii="仿宋_GB2312" w:hAnsi="宋体" w:eastAsia="仿宋_GB2312"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hint="eastAsia" w:ascii="仿宋_GB2312" w:hAnsi="宋体" w:eastAsia="仿宋_GB2312" w:cs="宋体"/>
          <w:color w:val="000000"/>
          <w:kern w:val="0"/>
          <w:sz w:val="32"/>
          <w:szCs w:val="30"/>
        </w:rPr>
        <w:t>、准公共服务</w:t>
      </w:r>
      <w:r>
        <w:rPr>
          <w:rFonts w:ascii="仿宋_GB2312" w:hAnsi="宋体" w:eastAsia="仿宋_GB2312" w:cs="宋体"/>
          <w:color w:val="000000"/>
          <w:kern w:val="0"/>
          <w:sz w:val="32"/>
          <w:szCs w:val="30"/>
        </w:rPr>
        <w:t>取得的财政资金。</w:t>
      </w:r>
    </w:p>
    <w:p>
      <w:pPr>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eastAsia="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十、国有资源(资产)有偿使用收入：指有偿转让国有资源（资产）使用费而取得的收入。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十四、一般公共服务（类）××事务（款）一般行政管理事务（项）：指用于未单独设置项级科目的项目支出。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87744312">
    <w:nsid w:val="58AD2D38"/>
    <w:multiLevelType w:val="singleLevel"/>
    <w:tmpl w:val="58AD2D38"/>
    <w:lvl w:ilvl="0" w:tentative="1">
      <w:start w:val="5"/>
      <w:numFmt w:val="chineseCounting"/>
      <w:suff w:val="nothing"/>
      <w:lvlText w:val="%1、"/>
      <w:lvlJc w:val="left"/>
    </w:lvl>
  </w:abstractNum>
  <w:abstractNum w:abstractNumId="1487737018">
    <w:nsid w:val="58AD10BA"/>
    <w:multiLevelType w:val="singleLevel"/>
    <w:tmpl w:val="58AD10BA"/>
    <w:lvl w:ilvl="0" w:tentative="1">
      <w:start w:val="2"/>
      <w:numFmt w:val="decimal"/>
      <w:suff w:val="nothing"/>
      <w:lvlText w:val="%1."/>
      <w:lvlJc w:val="left"/>
    </w:lvl>
  </w:abstractNum>
  <w:num w:numId="1">
    <w:abstractNumId w:val="92482439"/>
  </w:num>
  <w:num w:numId="2">
    <w:abstractNumId w:val="1285186183"/>
  </w:num>
  <w:num w:numId="3">
    <w:abstractNumId w:val="1516312359"/>
  </w:num>
  <w:num w:numId="4">
    <w:abstractNumId w:val="1893038598"/>
  </w:num>
  <w:num w:numId="5">
    <w:abstractNumId w:val="1487737018"/>
  </w:num>
  <w:num w:numId="6">
    <w:abstractNumId w:val="14877443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1326C1"/>
    <w:rsid w:val="00173B57"/>
    <w:rsid w:val="002530AD"/>
    <w:rsid w:val="002956BC"/>
    <w:rsid w:val="002A59FA"/>
    <w:rsid w:val="003847B6"/>
    <w:rsid w:val="004522A5"/>
    <w:rsid w:val="00474F12"/>
    <w:rsid w:val="00525863"/>
    <w:rsid w:val="0059423F"/>
    <w:rsid w:val="00640059"/>
    <w:rsid w:val="006871F7"/>
    <w:rsid w:val="006B1FB3"/>
    <w:rsid w:val="0075151D"/>
    <w:rsid w:val="00786240"/>
    <w:rsid w:val="00793A7F"/>
    <w:rsid w:val="007B3322"/>
    <w:rsid w:val="007E4EAF"/>
    <w:rsid w:val="009262C2"/>
    <w:rsid w:val="00926751"/>
    <w:rsid w:val="00947538"/>
    <w:rsid w:val="009F52FB"/>
    <w:rsid w:val="00A545A0"/>
    <w:rsid w:val="00C91D51"/>
    <w:rsid w:val="00CA7DBE"/>
    <w:rsid w:val="00CD7757"/>
    <w:rsid w:val="00DC65EF"/>
    <w:rsid w:val="00DD3FD8"/>
    <w:rsid w:val="00E3389C"/>
    <w:rsid w:val="00ED50D0"/>
    <w:rsid w:val="00ED6580"/>
    <w:rsid w:val="00F91B44"/>
    <w:rsid w:val="00FB0A31"/>
    <w:rsid w:val="03B105B9"/>
    <w:rsid w:val="07222231"/>
    <w:rsid w:val="0A0C3EFE"/>
    <w:rsid w:val="102B2E39"/>
    <w:rsid w:val="13EC1D75"/>
    <w:rsid w:val="192C7271"/>
    <w:rsid w:val="195E1AE2"/>
    <w:rsid w:val="1C4361C9"/>
    <w:rsid w:val="1F4B1694"/>
    <w:rsid w:val="1FC02D68"/>
    <w:rsid w:val="239A1846"/>
    <w:rsid w:val="254A2E22"/>
    <w:rsid w:val="27232DB6"/>
    <w:rsid w:val="274A07B8"/>
    <w:rsid w:val="293E4020"/>
    <w:rsid w:val="2C484AE8"/>
    <w:rsid w:val="2C7E1C8F"/>
    <w:rsid w:val="2CB25AD1"/>
    <w:rsid w:val="2E2D1A07"/>
    <w:rsid w:val="2E713913"/>
    <w:rsid w:val="2F8B67D3"/>
    <w:rsid w:val="2FB460CD"/>
    <w:rsid w:val="340134ED"/>
    <w:rsid w:val="34C17938"/>
    <w:rsid w:val="36831767"/>
    <w:rsid w:val="386A0111"/>
    <w:rsid w:val="388555EA"/>
    <w:rsid w:val="39B66506"/>
    <w:rsid w:val="3BFC277A"/>
    <w:rsid w:val="3F6B6D0C"/>
    <w:rsid w:val="41152E78"/>
    <w:rsid w:val="4117465D"/>
    <w:rsid w:val="4157491D"/>
    <w:rsid w:val="46166438"/>
    <w:rsid w:val="4C801904"/>
    <w:rsid w:val="529F1E80"/>
    <w:rsid w:val="53AC32B2"/>
    <w:rsid w:val="55651C69"/>
    <w:rsid w:val="563F37A5"/>
    <w:rsid w:val="571778BF"/>
    <w:rsid w:val="581823B0"/>
    <w:rsid w:val="59517813"/>
    <w:rsid w:val="5BD36D8D"/>
    <w:rsid w:val="5CE0044C"/>
    <w:rsid w:val="5DD90289"/>
    <w:rsid w:val="60B825B7"/>
    <w:rsid w:val="62FE3168"/>
    <w:rsid w:val="676D6A79"/>
    <w:rsid w:val="68A37671"/>
    <w:rsid w:val="6B0C33F0"/>
    <w:rsid w:val="6BD2790E"/>
    <w:rsid w:val="703B175E"/>
    <w:rsid w:val="71047F26"/>
    <w:rsid w:val="71D809FF"/>
    <w:rsid w:val="73510AF8"/>
    <w:rsid w:val="73AE1C18"/>
    <w:rsid w:val="751940D7"/>
    <w:rsid w:val="766F02BB"/>
    <w:rsid w:val="7F176B92"/>
    <w:rsid w:val="7F43447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A6E1B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547</Words>
  <Characters>3121</Characters>
  <Lines>26</Lines>
  <Paragraphs>7</Paragraphs>
  <ScaleCrop>false</ScaleCrop>
  <LinksUpToDate>false</LinksUpToDate>
  <CharactersWithSpaces>3661</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2017-02-22T07:01:03Z</dcterms:modified>
  <dc:title>××年××部门预算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